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9BD06">
      <w:pPr>
        <w:pStyle w:val="2"/>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汽车租赁合同</w:t>
      </w:r>
    </w:p>
    <w:p w14:paraId="70E580D8">
      <w:pPr>
        <w:jc w:val="center"/>
        <w:rPr>
          <w:rFonts w:hint="eastAsia" w:asciiTheme="minorEastAsia" w:hAnsiTheme="minorEastAsia" w:eastAsiaTheme="minorEastAsia"/>
          <w:b/>
          <w:color w:val="000000" w:themeColor="text1"/>
          <w:sz w:val="24"/>
          <w:szCs w:val="24"/>
          <w14:textFill>
            <w14:solidFill>
              <w14:schemeClr w14:val="tx1"/>
            </w14:solidFill>
          </w14:textFill>
        </w:rPr>
      </w:pPr>
    </w:p>
    <w:p w14:paraId="50C4553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b/>
          <w:bCs/>
          <w:color w:val="000000" w:themeColor="text1"/>
          <w:sz w:val="24"/>
          <w:szCs w:val="24"/>
          <w:lang w:eastAsia="zh-CN"/>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甲方（承租方）：</w:t>
      </w:r>
      <w:r>
        <w:rPr>
          <w:rFonts w:hint="eastAsia" w:asciiTheme="majorEastAsia" w:hAnsiTheme="majorEastAsia" w:eastAsiaTheme="majorEastAsia" w:cstheme="majorEastAsia"/>
          <w:b/>
          <w:bCs/>
          <w:color w:val="000000" w:themeColor="text1"/>
          <w:sz w:val="24"/>
          <w:szCs w:val="24"/>
          <w:lang w:eastAsia="zh-CN"/>
          <w14:textFill>
            <w14:solidFill>
              <w14:schemeClr w14:val="tx1"/>
            </w14:solidFill>
          </w14:textFill>
        </w:rPr>
        <w:t>广东省北京师范大学珠海校区教育发展基金会</w:t>
      </w:r>
    </w:p>
    <w:p w14:paraId="17053AA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bCs/>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Cs/>
          <w:color w:val="000000" w:themeColor="text1"/>
          <w:sz w:val="24"/>
          <w:szCs w:val="24"/>
          <w14:textFill>
            <w14:solidFill>
              <w14:schemeClr w14:val="tx1"/>
            </w14:solidFill>
          </w14:textFill>
        </w:rPr>
        <w:t>法定代表人：</w:t>
      </w:r>
      <w:r>
        <w:rPr>
          <w:rFonts w:hint="eastAsia" w:asciiTheme="majorEastAsia" w:hAnsiTheme="majorEastAsia" w:eastAsiaTheme="majorEastAsia" w:cstheme="majorEastAsia"/>
          <w:bCs/>
          <w:color w:val="000000" w:themeColor="text1"/>
          <w:sz w:val="24"/>
          <w:szCs w:val="24"/>
          <w:lang w:val="en-US" w:eastAsia="zh-CN"/>
          <w14:textFill>
            <w14:solidFill>
              <w14:schemeClr w14:val="tx1"/>
            </w14:solidFill>
          </w14:textFill>
        </w:rPr>
        <w:t>韦蔚</w:t>
      </w:r>
    </w:p>
    <w:p w14:paraId="3EA7EA31">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u w:val="single"/>
          <w:lang w:val="en-US" w:eastAsia="zh-CN"/>
          <w14:textFill>
            <w14:solidFill>
              <w14:schemeClr w14:val="tx1"/>
            </w14:solidFill>
          </w14:textFill>
        </w:rPr>
      </w:pPr>
      <w:r>
        <w:rPr>
          <w:rFonts w:hint="eastAsia" w:asciiTheme="majorEastAsia" w:hAnsiTheme="majorEastAsia" w:eastAsiaTheme="majorEastAsia" w:cstheme="majorEastAsia"/>
          <w:bCs/>
          <w:color w:val="000000" w:themeColor="text1"/>
          <w:sz w:val="24"/>
          <w:szCs w:val="24"/>
          <w14:textFill>
            <w14:solidFill>
              <w14:schemeClr w14:val="tx1"/>
            </w14:solidFill>
          </w14:textFill>
        </w:rPr>
        <w:t>地址：</w:t>
      </w:r>
      <w:r>
        <w:rPr>
          <w:rFonts w:hint="eastAsia" w:asciiTheme="majorEastAsia" w:hAnsiTheme="majorEastAsia" w:eastAsiaTheme="majorEastAsia" w:cstheme="majorEastAsia"/>
          <w:color w:val="000000" w:themeColor="text1"/>
          <w:spacing w:val="-11"/>
          <w:sz w:val="24"/>
          <w:szCs w:val="24"/>
          <w:lang w:val="en-US" w:eastAsia="zh-CN"/>
          <w14:textFill>
            <w14:solidFill>
              <w14:schemeClr w14:val="tx1"/>
            </w14:solidFill>
          </w14:textFill>
        </w:rPr>
        <w:t>珠海市金凤路18号北京师范大学珠海分校励教楼A101-A102以及原体育器材室</w:t>
      </w:r>
    </w:p>
    <w:p w14:paraId="4774E767">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p>
    <w:p w14:paraId="704AF6E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b/>
          <w:bCs/>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乙方（出租方）：</w:t>
      </w:r>
      <w:r>
        <w:rPr>
          <w:rFonts w:hint="eastAsia" w:asciiTheme="majorEastAsia" w:hAnsiTheme="majorEastAsia" w:eastAsiaTheme="majorEastAsia" w:cstheme="majorEastAsia"/>
          <w:b/>
          <w:bCs/>
          <w:color w:val="000000" w:themeColor="text1"/>
          <w:sz w:val="24"/>
          <w:szCs w:val="24"/>
          <w14:textFill>
            <w14:solidFill>
              <w14:schemeClr w14:val="tx1"/>
            </w14:solidFill>
          </w14:textFill>
        </w:rPr>
        <w:t xml:space="preserve"> </w:t>
      </w:r>
    </w:p>
    <w:p w14:paraId="6F9C299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bCs/>
          <w:color w:val="000000" w:themeColor="text1"/>
          <w:sz w:val="24"/>
          <w:szCs w:val="24"/>
          <w14:textFill>
            <w14:solidFill>
              <w14:schemeClr w14:val="tx1"/>
            </w14:solidFill>
          </w14:textFill>
        </w:rPr>
      </w:pPr>
      <w:r>
        <w:rPr>
          <w:rFonts w:hint="eastAsia" w:asciiTheme="majorEastAsia" w:hAnsiTheme="majorEastAsia" w:eastAsiaTheme="majorEastAsia" w:cstheme="majorEastAsia"/>
          <w:bCs/>
          <w:color w:val="000000" w:themeColor="text1"/>
          <w:sz w:val="24"/>
          <w:szCs w:val="24"/>
          <w14:textFill>
            <w14:solidFill>
              <w14:schemeClr w14:val="tx1"/>
            </w14:solidFill>
          </w14:textFill>
        </w:rPr>
        <w:t>法定代表人：</w:t>
      </w:r>
    </w:p>
    <w:p w14:paraId="4E44768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bCs/>
          <w:color w:val="000000" w:themeColor="text1"/>
          <w:sz w:val="24"/>
          <w:szCs w:val="24"/>
          <w14:textFill>
            <w14:solidFill>
              <w14:schemeClr w14:val="tx1"/>
            </w14:solidFill>
          </w14:textFill>
        </w:rPr>
      </w:pPr>
      <w:r>
        <w:rPr>
          <w:rFonts w:hint="eastAsia" w:asciiTheme="majorEastAsia" w:hAnsiTheme="majorEastAsia" w:eastAsiaTheme="majorEastAsia" w:cstheme="majorEastAsia"/>
          <w:bCs/>
          <w:color w:val="000000" w:themeColor="text1"/>
          <w:sz w:val="24"/>
          <w:szCs w:val="24"/>
          <w14:textFill>
            <w14:solidFill>
              <w14:schemeClr w14:val="tx1"/>
            </w14:solidFill>
          </w14:textFill>
        </w:rPr>
        <w:t>统一社会信用代码：</w:t>
      </w:r>
    </w:p>
    <w:p w14:paraId="06EE0AD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stheme="majorEastAsia"/>
          <w:bCs/>
          <w:color w:val="000000" w:themeColor="text1"/>
          <w:sz w:val="24"/>
          <w:szCs w:val="24"/>
          <w14:textFill>
            <w14:solidFill>
              <w14:schemeClr w14:val="tx1"/>
            </w14:solidFill>
          </w14:textFill>
        </w:rPr>
      </w:pPr>
      <w:r>
        <w:rPr>
          <w:rFonts w:hint="eastAsia" w:asciiTheme="majorEastAsia" w:hAnsiTheme="majorEastAsia" w:eastAsiaTheme="majorEastAsia" w:cstheme="majorEastAsia"/>
          <w:bCs/>
          <w:color w:val="000000" w:themeColor="text1"/>
          <w:sz w:val="24"/>
          <w:szCs w:val="24"/>
          <w14:textFill>
            <w14:solidFill>
              <w14:schemeClr w14:val="tx1"/>
            </w14:solidFill>
          </w14:textFill>
        </w:rPr>
        <w:t xml:space="preserve">联系方式：  </w:t>
      </w:r>
    </w:p>
    <w:p w14:paraId="7523236F">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Cs/>
          <w:color w:val="000000" w:themeColor="text1"/>
          <w:sz w:val="24"/>
          <w:szCs w:val="24"/>
          <w14:textFill>
            <w14:solidFill>
              <w14:schemeClr w14:val="tx1"/>
            </w14:solidFill>
          </w14:textFill>
        </w:rPr>
        <w:t>地址：</w:t>
      </w:r>
    </w:p>
    <w:p w14:paraId="61C2FD56">
      <w:pPr>
        <w:keepNext w:val="0"/>
        <w:keepLines w:val="0"/>
        <w:pageBreakBefore w:val="0"/>
        <w:widowControl w:val="0"/>
        <w:tabs>
          <w:tab w:val="left" w:pos="1860"/>
        </w:tabs>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ab/>
      </w:r>
    </w:p>
    <w:p w14:paraId="107DBCCA">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依据《中华人民共和国民法典》等现行有效的法律、法规的规定，甲、乙双方在平等、自愿的基础上，就乙方将其汽车出租给甲方使用事宜，经友好协商</w:t>
      </w:r>
      <w:bookmarkStart w:id="0" w:name="_GoBack"/>
      <w:bookmarkEnd w:id="0"/>
      <w:r>
        <w:rPr>
          <w:rFonts w:hint="eastAsia" w:asciiTheme="majorEastAsia" w:hAnsiTheme="majorEastAsia" w:eastAsiaTheme="majorEastAsia" w:cstheme="majorEastAsia"/>
          <w:color w:val="000000" w:themeColor="text1"/>
          <w:sz w:val="24"/>
          <w:szCs w:val="24"/>
          <w14:textFill>
            <w14:solidFill>
              <w14:schemeClr w14:val="tx1"/>
            </w14:solidFill>
          </w14:textFill>
        </w:rPr>
        <w:t>一致，签订本合同。</w:t>
      </w:r>
    </w:p>
    <w:p w14:paraId="42C03E1D">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641BC93B">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租赁车辆</w:t>
      </w:r>
    </w:p>
    <w:p w14:paraId="1903CF74">
      <w:pPr>
        <w:keepNext w:val="0"/>
        <w:keepLines w:val="0"/>
        <w:pageBreakBefore w:val="0"/>
        <w:widowControl w:val="0"/>
        <w:kinsoku/>
        <w:wordWrap/>
        <w:overflowPunct/>
        <w:topLinePunct w:val="0"/>
        <w:autoSpaceDE/>
        <w:autoSpaceDN/>
        <w:bidi w:val="0"/>
        <w:adjustRightInd/>
        <w:spacing w:line="360" w:lineRule="auto"/>
        <w:ind w:firstLine="240" w:firstLineChars="100"/>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租赁车辆数量共</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辆，基本信息如下：</w:t>
      </w:r>
    </w:p>
    <w:p w14:paraId="423A41A6">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车型：</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；车辆号牌：</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；发动机号：</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w:t>
      </w:r>
    </w:p>
    <w:p w14:paraId="4FF55319">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车型：</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；车辆号牌：</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；发动机号：</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w:t>
      </w:r>
    </w:p>
    <w:p w14:paraId="1181BF1A">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w:t>
      </w:r>
    </w:p>
    <w:p w14:paraId="398CF3D4">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车辆已使用里程限制：</w:t>
      </w:r>
      <w:r>
        <w:rPr>
          <w:rFonts w:hint="eastAsia" w:asciiTheme="majorEastAsia" w:hAnsiTheme="majorEastAsia" w:eastAsiaTheme="majorEastAsia" w:cstheme="majorEastAsia"/>
          <w:i/>
          <w:iCs/>
          <w:color w:val="000000" w:themeColor="text1"/>
          <w:sz w:val="24"/>
          <w:szCs w:val="24"/>
          <w:u w:val="single"/>
          <w14:textFill>
            <w14:solidFill>
              <w14:schemeClr w14:val="tx1"/>
            </w14:solidFill>
          </w14:textFill>
        </w:rPr>
        <w:t xml:space="preserve">         </w:t>
      </w:r>
    </w:p>
    <w:p w14:paraId="3CC1D75A">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车辆购置时间限制：</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14:paraId="044115A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6F72EC5F">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租赁期限及用途</w:t>
      </w:r>
    </w:p>
    <w:p w14:paraId="26E2E8FB">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2.1租赁期限自</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年</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月</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日至</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年</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月</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日</w:t>
      </w:r>
    </w:p>
    <w:p w14:paraId="27EDFF5E">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2.2租赁用途为：</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14:paraId="6A10B16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p>
    <w:p w14:paraId="1D71F264">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租赁车辆交车、还车</w:t>
      </w:r>
    </w:p>
    <w:p w14:paraId="376CAE7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3.1 交车地点：</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；交车时间：</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。若乙方迟延交车的，甲方有权按照</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元/小时的标准扣减租金。若乙方迟延交车达</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小时的，甲方有权解除本合同并按照租金总额的</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%要求乙方支付违约金。</w:t>
      </w:r>
    </w:p>
    <w:p w14:paraId="5F6EA1D0">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3.2 交车时，甲方对租赁车辆的车型、数量和外观明显可见的损伤进行验收，若车型、数量不符合合同约定或存在外观明显可见的损伤以至于影响甲方使用的，甲方有权拒绝接收。无论如何，甲方接收租赁车辆不视为甲方认可租赁车辆无质量瑕疵或隐蔽损伤。</w:t>
      </w:r>
    </w:p>
    <w:p w14:paraId="32428F71">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3.3 还车地点：</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；还车时间：</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w:t>
      </w:r>
    </w:p>
    <w:p w14:paraId="3E85A496">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3.4 还车时，乙方对租赁车辆的车型、数量和外观明显可见的损伤进行验收，若车型、数量不符合合同约定的，乙方可拒绝接收。若租赁车辆存在外观明显可见的损伤且该等损伤是租赁期限内新增的，按本合同约定处理。若乙方有证据证明租赁车辆因甲方使用发生其他损坏的，应当在还车后</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日向甲方发出通知并出示相应证据，否则视为乙方认可甲方交还的租赁车辆未因甲方使用发生损坏。</w:t>
      </w:r>
    </w:p>
    <w:p w14:paraId="2807F3B9">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3.5 还车时，租赁车辆油箱油量应当不明显少于交车时的油量。否则，乙方有权要求甲方按届时的燃油价格支付补偿金。</w:t>
      </w:r>
    </w:p>
    <w:p w14:paraId="541DC2E4">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p>
    <w:p w14:paraId="14CA97FF">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租赁车辆使用地域范围和使用里程</w:t>
      </w:r>
    </w:p>
    <w:p w14:paraId="3B35CC15">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4.1 租赁车辆使用地域范围：</w:t>
      </w:r>
      <w:r>
        <w:rPr>
          <w:rFonts w:hint="eastAsia" w:asciiTheme="majorEastAsia" w:hAnsiTheme="majorEastAsia" w:eastAsiaTheme="majorEastAsia" w:cstheme="majorEastAsia"/>
          <w:b/>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w:t>
      </w:r>
    </w:p>
    <w:p w14:paraId="19E30F2F">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如限定使用地域范围，租赁车辆需驶出使用地域范围的，甲方须提前经乙方同意。否则乙方有权立即解除本合同并收回租赁车辆。</w:t>
      </w:r>
    </w:p>
    <w:p w14:paraId="36CA317A">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4.2租赁车辆使用里程：</w:t>
      </w:r>
      <w:r>
        <w:rPr>
          <w:rFonts w:hint="eastAsia" w:asciiTheme="majorEastAsia" w:hAnsiTheme="majorEastAsia" w:eastAsiaTheme="majorEastAsia" w:cstheme="majorEastAsia"/>
          <w:b/>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w:t>
      </w:r>
    </w:p>
    <w:p w14:paraId="05D8E007">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如限定使用里程，甲方实际使用里程数超出使用里程的，应当按照</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元/公里的标准加付租金，不足1公里的按1公里计算。</w:t>
      </w:r>
    </w:p>
    <w:p w14:paraId="6C1723B0">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p>
    <w:p w14:paraId="4EC10B27">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租赁车辆押金</w:t>
      </w:r>
    </w:p>
    <w:p w14:paraId="5ED5A684">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5.1租赁车辆押金为：</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元。</w:t>
      </w:r>
    </w:p>
    <w:p w14:paraId="4561FD81">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5.2 甲方应当在</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（时间）向乙方支付租赁车辆押金。甲方未按时足额支付租赁车辆押金的，乙方有权拒绝交付租赁车辆。</w:t>
      </w:r>
    </w:p>
    <w:p w14:paraId="5B4718C0">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5.3 甲方还车后</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日，乙方应当将租赁车辆押金无息退还甲方。但若甲方欠付乙方租金、违约金或违约损害赔偿金的，乙方有权从押金中抵扣。</w:t>
      </w:r>
    </w:p>
    <w:p w14:paraId="518D6440">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384BD7AC">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租金</w:t>
      </w:r>
    </w:p>
    <w:p w14:paraId="6D646533">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6.1 租赁车辆所涉租金按以下第</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种方式结算：</w:t>
      </w:r>
    </w:p>
    <w:p w14:paraId="076792A9">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（1）一次付清：每日租金</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________</w:t>
      </w:r>
      <w:r>
        <w:rPr>
          <w:rFonts w:hint="eastAsia" w:asciiTheme="majorEastAsia" w:hAnsiTheme="majorEastAsia" w:eastAsiaTheme="majorEastAsia" w:cstheme="majorEastAsia"/>
          <w:color w:val="000000" w:themeColor="text1"/>
          <w:sz w:val="24"/>
          <w:szCs w:val="24"/>
          <w14:textFill>
            <w14:solidFill>
              <w14:schemeClr w14:val="tx1"/>
            </w14:solidFill>
          </w14:textFill>
        </w:rPr>
        <w:t>元，合计租赁期总租金</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________</w:t>
      </w:r>
      <w:r>
        <w:rPr>
          <w:rFonts w:hint="eastAsia" w:asciiTheme="majorEastAsia" w:hAnsiTheme="majorEastAsia" w:eastAsiaTheme="majorEastAsia" w:cstheme="majorEastAsia"/>
          <w:color w:val="000000" w:themeColor="text1"/>
          <w:sz w:val="24"/>
          <w:szCs w:val="24"/>
          <w14:textFill>
            <w14:solidFill>
              <w14:schemeClr w14:val="tx1"/>
            </w14:solidFill>
          </w14:textFill>
        </w:rPr>
        <w:t>元（大写：________），甲方于租赁期结束后</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_______</w:t>
      </w:r>
      <w:r>
        <w:rPr>
          <w:rFonts w:hint="eastAsia" w:asciiTheme="majorEastAsia" w:hAnsiTheme="majorEastAsia" w:eastAsiaTheme="majorEastAsia" w:cstheme="majorEastAsia"/>
          <w:color w:val="000000" w:themeColor="text1"/>
          <w:sz w:val="24"/>
          <w:szCs w:val="24"/>
          <w14:textFill>
            <w14:solidFill>
              <w14:schemeClr w14:val="tx1"/>
            </w14:solidFill>
          </w14:textFill>
        </w:rPr>
        <w:t>个工作日内向乙方支付。</w:t>
      </w:r>
    </w:p>
    <w:p w14:paraId="7A025767">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（2）分期付清：双方根据用车情况，按【月度/季度】为付款周期进行租金结算，租赁费用以双方认可的结算单据为准。</w:t>
      </w:r>
    </w:p>
    <w:p w14:paraId="67AF5936">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6.2乙方承担租赁车辆所发生的高速费、停车费、燃料费、车辆保险及乘客保险费、维保费、税费、驾驶员支出等全部费用。</w:t>
      </w:r>
    </w:p>
    <w:p w14:paraId="762A0404">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6.3 租金的支付方式为：</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，乙方账户信息如下：</w:t>
      </w:r>
    </w:p>
    <w:p w14:paraId="132A4681">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户名：</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14:paraId="2858B516">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账号：</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14:paraId="6FC68E5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开户银行：</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p>
    <w:p w14:paraId="54AD1AF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6.4 若甲方迟延还车的，应当按照</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元/小时的标准支付租金，不足1小时的按1小时计算。</w:t>
      </w:r>
    </w:p>
    <w:p w14:paraId="0FF12019">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30691DCC">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乙方的义务</w:t>
      </w:r>
    </w:p>
    <w:p w14:paraId="4BA8F639">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7.1 乙方保证所涉及的租赁车辆技术状况良好、行使手续合法齐全、保险手续合法齐全，车况与性能达到安全行驶的标准并处于适租的状态。若甲方发现租赁车辆存在质量瑕疵、安全隐患或其他不适租的状态，甲方有权立即通知乙方解除本合同，且租金按照甲方发出通知之日结算。</w:t>
      </w:r>
    </w:p>
    <w:p w14:paraId="2BFABDC1">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7.2 在租赁期间，租赁车辆达到或可能达到保养里程数的，乙方应提前告知甲方。甲方有权在租赁车辆接近或达到保养里程数时，通知乙方对租赁车辆进行保养。保养工作由乙方负责，相关费用由乙方承担，若乙方接到甲方通知后未进行保养，由此导致的车辆损坏以及交通事故等责任均由乙方承担。乙方对租赁车辆的保养应不影响甲方对租赁车辆的使用或者乙方应提供替代车辆供甲方使用，否则，甲方有权扣减相应期间的租金。</w:t>
      </w:r>
    </w:p>
    <w:p w14:paraId="4D4E4ECF">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7.3 对于租赁车辆的特殊使用、操作方式等事项，乙方应当在交车时向甲方清楚说明。否则，甲方因使用、操作不当导致的责任由乙方承担。</w:t>
      </w:r>
    </w:p>
    <w:p w14:paraId="50322FCB">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7.4 在租赁期限内，租赁车辆非因甲方过错而无法正常使用时，乙方应及时向甲方提供替换车辆并负责维修。若乙方未及时提供替换车辆的，甲方有权扣减相应期限的租金。</w:t>
      </w:r>
    </w:p>
    <w:p w14:paraId="30605B5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7.5 如因租赁车辆存在质量瑕疵或安全隐患导致甲方或其他第三方人身伤亡或者财产损失的，由乙方承担全部责任，乙方还应向甲方支付相当于2倍押金金额的违约金。</w:t>
      </w:r>
    </w:p>
    <w:p w14:paraId="7B9D9F60">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7.6 乙方应在甲方还车后及时查询租赁车辆的违章记录，若租赁车辆在租赁期限内发生交通违章，乙方应在甲方还车后</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日内通知甲方，若乙方未按期通知甲方，视为租赁车辆在租赁期限内无交通违章记录，甲方无需承担交通违章的相关责任，但甲方明知或应知租赁车辆在租赁期限内有交通违章记录的除外。</w:t>
      </w:r>
    </w:p>
    <w:p w14:paraId="68F8269A">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7.7 依据法律规定、本合同约定以及诚实信用原则应由乙方承担的其他义务。</w:t>
      </w:r>
    </w:p>
    <w:p w14:paraId="12EDBE2F">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p>
    <w:p w14:paraId="45A5DB8E">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甲方的义务</w:t>
      </w:r>
    </w:p>
    <w:p w14:paraId="06E49F3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8.1 甲方应保证租赁车辆的驾驶者具有合法的驾驶资格。</w:t>
      </w:r>
    </w:p>
    <w:p w14:paraId="0BBBF505">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8.2 甲方应保证租赁车辆的驾驶者严格遵守交通法规。租期内产生的交通违章由甲方承担责任并负责处理违章的善后事宜，甲方应在知道交通违章发生之日或收到乙方通知违章记录之日起</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个工作日内消除违章并自行保存相关单据原件。</w:t>
      </w:r>
    </w:p>
    <w:p w14:paraId="44B3689A">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8.3 甲方应妥善保管租赁车辆，因甲方的故意或重大过失而发生保管不善导致租赁车辆被损坏、被盗，且保险公司的赔付不足以弥补乙方损失的，乙方有权按照甲方的过错程度要求甲方予以相应赔偿。但非因甲方故意或重大过失而发生保管不善导致租赁车辆被损坏、被盗的，甲方不承担责任，且若因此导致甲方无法使用租赁车辆的，应免除相应期间内的租金。</w:t>
      </w:r>
    </w:p>
    <w:p w14:paraId="4BA2B3D1">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8.</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4</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租赁车辆在租期内如发生交通事故的，甲方应协助乙方办理保险定损、理赔等事宜。</w:t>
      </w:r>
    </w:p>
    <w:p w14:paraId="3BD9396F">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8.</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5</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甲方应妥善保管随车的车辆牌照、行驶证、保单、通行费单、锁匙、遥控器等随车证件和物品，如有遗失或损坏，应承担补办费用及车辆由此造成的停租期间的乙方损失。</w:t>
      </w:r>
    </w:p>
    <w:p w14:paraId="177D2F5E">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8.</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6</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甲方应妥善使用车辆，因甲方严重违背租赁车辆的性能限制或操作规则进行暴力驾驶，或者因装载易燃易爆物品或其他高度危险物品导致租赁车辆损坏的，甲方应承担相应维修或赔偿责任。</w:t>
      </w:r>
    </w:p>
    <w:p w14:paraId="388EED09">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5E283B79">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保险及交通事故的处理</w:t>
      </w:r>
    </w:p>
    <w:p w14:paraId="487E7C8E">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9.1 乙方承诺对租赁车辆已办理相应车辆保险，保险险种包括：</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交强险、     </w:t>
      </w:r>
      <w:r>
        <w:rPr>
          <w:rFonts w:hint="eastAsia" w:asciiTheme="majorEastAsia" w:hAnsiTheme="majorEastAsia" w:eastAsiaTheme="majorEastAsia" w:cstheme="majorEastAsia"/>
          <w:color w:val="000000" w:themeColor="text1"/>
          <w:sz w:val="24"/>
          <w:szCs w:val="24"/>
          <w14:textFill>
            <w14:solidFill>
              <w14:schemeClr w14:val="tx1"/>
            </w14:solidFill>
          </w14:textFill>
        </w:rPr>
        <w:t>。乙方应在签订本合同时向甲方当场出示保险相关凭证原件，同时向甲方提供复印件。</w:t>
      </w:r>
    </w:p>
    <w:p w14:paraId="377D272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9.2 租赁车辆在租赁期间发生交通事故，甲方除及时向当地交通、保险部门报案外，还应及时通知乙方协助解决。如甲方无正当理由擅离事故现场造成无法向保险公司正常索赔的，相应的损失由甲方承担。</w:t>
      </w:r>
    </w:p>
    <w:p w14:paraId="57530B2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9.3 若因交通事故导致租赁车辆在出险维修期间停驶的，停驶期间不免除甲方租金，但交通事故是因为或主要因为租赁车辆存在质量瑕疵或安全隐患导致的除外。</w:t>
      </w:r>
    </w:p>
    <w:p w14:paraId="27DEF1A4">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9.4 若因交通事故导致甲方或其他第三方人身伤亡或者财产损失的，相关责任根据交通事故定责结果确定。若第三方应当对租赁车辆的损坏承担赔偿责任的，向第三方的索赔请求权归属于乙方。若交通事故的发生是因为或主要因为租赁车辆存在质量瑕疵或安全隐患导致的，适用本合同第7.5条的约定，若第三方向甲方索赔的，甲方有权向乙方追偿。</w:t>
      </w:r>
    </w:p>
    <w:p w14:paraId="2EE8F5B3">
      <w:pPr>
        <w:keepNext w:val="0"/>
        <w:keepLines w:val="0"/>
        <w:pageBreakBefore w:val="0"/>
        <w:widowControl w:val="0"/>
        <w:kinsoku/>
        <w:wordWrap/>
        <w:overflowPunct/>
        <w:topLinePunct w:val="0"/>
        <w:autoSpaceDE/>
        <w:autoSpaceDN/>
        <w:bidi w:val="0"/>
        <w:adjustRightInd/>
        <w:spacing w:line="360" w:lineRule="auto"/>
        <w:jc w:val="left"/>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9.5 租赁车辆发生交通事故后，甲方应采取合理措施避免损失的扩大。甲方因采取合理措施而支出的费用视同甲方因交通事故而遭受的财产损失。若甲方未采取合理措施避免损失的扩大，且保险公司的赔付或第三方赔偿不足以弥补乙方扩大的损失的，甲方应向乙方承担补充赔偿责任。</w:t>
      </w:r>
    </w:p>
    <w:p w14:paraId="3A2694B1">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p>
    <w:p w14:paraId="75231AC5">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争议的解决</w:t>
      </w:r>
    </w:p>
    <w:p w14:paraId="5EC6FAEA">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有关本合同的一切争议，如甲乙双方协商解决不成，可采用如下第</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种方式解决：</w:t>
      </w:r>
    </w:p>
    <w:p w14:paraId="1294CCE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（1）向甲方所在地有管辖权的人民法院提起诉讼；</w:t>
      </w:r>
    </w:p>
    <w:p w14:paraId="7184C6D3">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（2）向</w:t>
      </w:r>
      <w:r>
        <w:rPr>
          <w:rFonts w:hint="eastAsia" w:asciiTheme="majorEastAsia" w:hAnsiTheme="majorEastAsia" w:eastAsiaTheme="majorEastAsia" w:cs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仲裁委员会申请仲裁。</w:t>
      </w:r>
    </w:p>
    <w:p w14:paraId="0DCC8CD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7B447F4D">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合同的生效</w:t>
      </w:r>
    </w:p>
    <w:p w14:paraId="33FE7DEB">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本合同一式</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肆</w:t>
      </w:r>
      <w:r>
        <w:rPr>
          <w:rFonts w:hint="eastAsia" w:asciiTheme="majorEastAsia" w:hAnsiTheme="majorEastAsia" w:eastAsiaTheme="majorEastAsia" w:cstheme="majorEastAsia"/>
          <w:color w:val="000000" w:themeColor="text1"/>
          <w:sz w:val="24"/>
          <w:szCs w:val="24"/>
          <w14:textFill>
            <w14:solidFill>
              <w14:schemeClr w14:val="tx1"/>
            </w14:solidFill>
          </w14:textFill>
        </w:rPr>
        <w:t>份，</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甲方持叁份，乙方持壹份</w:t>
      </w:r>
      <w:r>
        <w:rPr>
          <w:rFonts w:hint="eastAsia" w:asciiTheme="majorEastAsia" w:hAnsiTheme="majorEastAsia" w:eastAsiaTheme="majorEastAsia" w:cstheme="majorEastAsia"/>
          <w:color w:val="000000" w:themeColor="text1"/>
          <w:sz w:val="24"/>
          <w:szCs w:val="24"/>
          <w14:textFill>
            <w14:solidFill>
              <w14:schemeClr w14:val="tx1"/>
            </w14:solidFill>
          </w14:textFill>
        </w:rPr>
        <w:t>，自双方盖章后生效。</w:t>
      </w:r>
    </w:p>
    <w:p w14:paraId="33C38271">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45317A6F">
      <w:pPr>
        <w:keepNext w:val="0"/>
        <w:keepLines w:val="0"/>
        <w:pageBreakBefore w:val="0"/>
        <w:widowControl w:val="0"/>
        <w:numPr>
          <w:ilvl w:val="0"/>
          <w:numId w:val="1"/>
        </w:numPr>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b/>
          <w:color w:val="000000" w:themeColor="text1"/>
          <w:sz w:val="24"/>
          <w:szCs w:val="24"/>
          <w14:textFill>
            <w14:solidFill>
              <w14:schemeClr w14:val="tx1"/>
            </w14:solidFill>
          </w14:textFill>
        </w:rPr>
      </w:pPr>
      <w:r>
        <w:rPr>
          <w:rFonts w:hint="eastAsia" w:asciiTheme="majorEastAsia" w:hAnsiTheme="majorEastAsia" w:eastAsiaTheme="majorEastAsia" w:cstheme="majorEastAsia"/>
          <w:b/>
          <w:color w:val="000000" w:themeColor="text1"/>
          <w:sz w:val="24"/>
          <w:szCs w:val="24"/>
          <w14:textFill>
            <w14:solidFill>
              <w14:schemeClr w14:val="tx1"/>
            </w14:solidFill>
          </w14:textFill>
        </w:rPr>
        <w:t>其他约定</w:t>
      </w:r>
    </w:p>
    <w:p w14:paraId="1632DAE7">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kern w:val="0"/>
          <w:sz w:val="24"/>
          <w:szCs w:val="24"/>
          <w14:textFill>
            <w14:solidFill>
              <w14:schemeClr w14:val="tx1"/>
            </w14:solidFill>
          </w14:textFill>
        </w:rPr>
        <w:t>双方对本合同约定事项的其他约定为：</w:t>
      </w:r>
      <w:r>
        <w:rPr>
          <w:rFonts w:hint="eastAsia" w:asciiTheme="majorEastAsia" w:hAnsiTheme="majorEastAsia" w:eastAsiaTheme="majorEastAsia" w:cstheme="majorEastAsia"/>
          <w:color w:val="000000" w:themeColor="text1"/>
          <w:kern w:val="0"/>
          <w:sz w:val="24"/>
          <w:szCs w:val="24"/>
          <w:u w:val="single"/>
          <w14:textFill>
            <w14:solidFill>
              <w14:schemeClr w14:val="tx1"/>
            </w14:solidFill>
          </w14:textFill>
        </w:rPr>
        <w:t xml:space="preserve">                           </w:t>
      </w:r>
      <w:r>
        <w:rPr>
          <w:rFonts w:hint="eastAsia" w:asciiTheme="majorEastAsia" w:hAnsiTheme="majorEastAsia" w:eastAsiaTheme="majorEastAsia" w:cstheme="majorEastAsia"/>
          <w:color w:val="000000" w:themeColor="text1"/>
          <w:kern w:val="0"/>
          <w:sz w:val="24"/>
          <w:szCs w:val="24"/>
          <w14:textFill>
            <w14:solidFill>
              <w14:schemeClr w14:val="tx1"/>
            </w14:solidFill>
          </w14:textFill>
        </w:rPr>
        <w:t>。</w:t>
      </w:r>
    </w:p>
    <w:p w14:paraId="38049CF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2405BF44">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（以下无正文）</w:t>
      </w:r>
    </w:p>
    <w:p w14:paraId="0B8754E5">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61D089B7">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184017F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p>
    <w:p w14:paraId="7169E9FA">
      <w:pPr>
        <w:keepNext w:val="0"/>
        <w:keepLines w:val="0"/>
        <w:pageBreakBefore w:val="0"/>
        <w:widowControl w:val="0"/>
        <w:kinsoku/>
        <w:wordWrap/>
        <w:overflowPunct/>
        <w:topLinePunct w:val="0"/>
        <w:autoSpaceDE/>
        <w:autoSpaceDN/>
        <w:bidi w:val="0"/>
        <w:adjustRightInd/>
        <w:spacing w:line="360" w:lineRule="auto"/>
        <w:jc w:val="left"/>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甲方：</w:t>
      </w:r>
      <w:r>
        <w:rPr>
          <w:rFonts w:hint="eastAsia" w:asciiTheme="majorEastAsia" w:hAnsiTheme="majorEastAsia" w:eastAsiaTheme="majorEastAsia" w:cstheme="majorEastAsia"/>
          <w:color w:val="000000" w:themeColor="text1"/>
          <w:sz w:val="24"/>
          <w:szCs w:val="24"/>
          <w:lang w:eastAsia="zh-CN"/>
          <w14:textFill>
            <w14:solidFill>
              <w14:schemeClr w14:val="tx1"/>
            </w14:solidFill>
          </w14:textFill>
        </w:rPr>
        <w:t>广东省北京师范大学珠海校区</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乙方： </w:t>
      </w:r>
    </w:p>
    <w:p w14:paraId="26D71E82">
      <w:pPr>
        <w:keepNext w:val="0"/>
        <w:keepLines w:val="0"/>
        <w:pageBreakBefore w:val="0"/>
        <w:widowControl w:val="0"/>
        <w:kinsoku/>
        <w:wordWrap/>
        <w:overflowPunct/>
        <w:topLinePunct w:val="0"/>
        <w:autoSpaceDE/>
        <w:autoSpaceDN/>
        <w:bidi w:val="0"/>
        <w:adjustRightInd/>
        <w:spacing w:line="360" w:lineRule="auto"/>
        <w:ind w:firstLine="720" w:firstLineChars="300"/>
        <w:jc w:val="left"/>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eastAsia="zh-CN"/>
          <w14:textFill>
            <w14:solidFill>
              <w14:schemeClr w14:val="tx1"/>
            </w14:solidFill>
          </w14:textFill>
        </w:rPr>
        <w:t>教育发展基金会</w:t>
      </w:r>
    </w:p>
    <w:p w14:paraId="2648FCB9">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授权</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代表人(签名)：                   </w:t>
      </w: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法定代表人(签名)：        </w:t>
      </w:r>
    </w:p>
    <w:p w14:paraId="0F33F8C1">
      <w:pPr>
        <w:keepNext w:val="0"/>
        <w:keepLines w:val="0"/>
        <w:pageBreakBefore w:val="0"/>
        <w:widowControl w:val="0"/>
        <w:kinsoku/>
        <w:wordWrap/>
        <w:overflowPunct/>
        <w:topLinePunct w:val="0"/>
        <w:autoSpaceDE/>
        <w:autoSpaceDN/>
        <w:bidi w:val="0"/>
        <w:adjustRightInd/>
        <w:spacing w:line="360" w:lineRule="auto"/>
        <w:ind w:firstLine="960" w:firstLineChars="400"/>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（盖章）                                   （盖章）</w:t>
      </w:r>
    </w:p>
    <w:p w14:paraId="01956B1C">
      <w:pPr>
        <w:keepNext w:val="0"/>
        <w:keepLines w:val="0"/>
        <w:pageBreakBefore w:val="0"/>
        <w:widowControl w:val="0"/>
        <w:kinsoku/>
        <w:wordWrap/>
        <w:overflowPunct/>
        <w:topLinePunct w:val="0"/>
        <w:autoSpaceDE/>
        <w:autoSpaceDN/>
        <w:bidi w:val="0"/>
        <w:adjustRightInd/>
        <w:spacing w:line="360" w:lineRule="auto"/>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 xml:space="preserve">     年   月   日                                 年    月   日</w:t>
      </w:r>
    </w:p>
    <w:p w14:paraId="30BF2F7A">
      <w:pPr>
        <w:rPr>
          <w:rFonts w:hint="eastAsia" w:asciiTheme="minorEastAsia" w:hAnsiTheme="minorEastAsia" w:eastAsiaTheme="minorEastAsia"/>
          <w:color w:val="000000" w:themeColor="text1"/>
          <w:sz w:val="24"/>
          <w:szCs w:val="24"/>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313063"/>
    </w:sdtPr>
    <w:sdtContent>
      <w:sdt>
        <w:sdtPr>
          <w:id w:val="171357217"/>
        </w:sdtPr>
        <w:sdtContent>
          <w:p w14:paraId="35592640">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381D263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1B192E"/>
    <w:multiLevelType w:val="singleLevel"/>
    <w:tmpl w:val="6E1B192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C0F"/>
    <w:rsid w:val="00105069"/>
    <w:rsid w:val="001866B2"/>
    <w:rsid w:val="001E54AC"/>
    <w:rsid w:val="001F3EA1"/>
    <w:rsid w:val="00212324"/>
    <w:rsid w:val="002B2413"/>
    <w:rsid w:val="00317EFC"/>
    <w:rsid w:val="00375FE5"/>
    <w:rsid w:val="003A0E31"/>
    <w:rsid w:val="004157AF"/>
    <w:rsid w:val="0042546D"/>
    <w:rsid w:val="004C2816"/>
    <w:rsid w:val="004D03D0"/>
    <w:rsid w:val="004D0856"/>
    <w:rsid w:val="004D1927"/>
    <w:rsid w:val="004D3A29"/>
    <w:rsid w:val="005651C9"/>
    <w:rsid w:val="00591AB6"/>
    <w:rsid w:val="00594777"/>
    <w:rsid w:val="006019F8"/>
    <w:rsid w:val="0067340F"/>
    <w:rsid w:val="00692C54"/>
    <w:rsid w:val="007470FB"/>
    <w:rsid w:val="00776E74"/>
    <w:rsid w:val="007A15CD"/>
    <w:rsid w:val="007E68BD"/>
    <w:rsid w:val="007F443E"/>
    <w:rsid w:val="0080248D"/>
    <w:rsid w:val="00821D35"/>
    <w:rsid w:val="00884AF0"/>
    <w:rsid w:val="00895D4B"/>
    <w:rsid w:val="008D28BD"/>
    <w:rsid w:val="008E6B4B"/>
    <w:rsid w:val="008F04DC"/>
    <w:rsid w:val="009347D9"/>
    <w:rsid w:val="00937726"/>
    <w:rsid w:val="009930BE"/>
    <w:rsid w:val="009F3633"/>
    <w:rsid w:val="00A9134E"/>
    <w:rsid w:val="00AF0D85"/>
    <w:rsid w:val="00B30753"/>
    <w:rsid w:val="00BA0634"/>
    <w:rsid w:val="00BE3A45"/>
    <w:rsid w:val="00C02A18"/>
    <w:rsid w:val="00CD2DC7"/>
    <w:rsid w:val="00D05CE0"/>
    <w:rsid w:val="00D10B6D"/>
    <w:rsid w:val="00D717C6"/>
    <w:rsid w:val="00E22193"/>
    <w:rsid w:val="00E244AF"/>
    <w:rsid w:val="00E27267"/>
    <w:rsid w:val="00E57ED5"/>
    <w:rsid w:val="00E96D57"/>
    <w:rsid w:val="00E9733D"/>
    <w:rsid w:val="00EB6C0F"/>
    <w:rsid w:val="00F11ADB"/>
    <w:rsid w:val="00F12976"/>
    <w:rsid w:val="00F1465F"/>
    <w:rsid w:val="00F16489"/>
    <w:rsid w:val="00F26208"/>
    <w:rsid w:val="00F676D8"/>
    <w:rsid w:val="00F81044"/>
    <w:rsid w:val="00FB3A59"/>
    <w:rsid w:val="00FC6152"/>
    <w:rsid w:val="00FD5B19"/>
    <w:rsid w:val="08870321"/>
    <w:rsid w:val="1C8E3F7A"/>
    <w:rsid w:val="2B002F9A"/>
    <w:rsid w:val="3D8C4848"/>
    <w:rsid w:val="45364D2B"/>
    <w:rsid w:val="4EAE1523"/>
    <w:rsid w:val="51113918"/>
    <w:rsid w:val="F9FB8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1"/>
    <w:semiHidden/>
    <w:unhideWhenUsed/>
    <w:qFormat/>
    <w:uiPriority w:val="0"/>
    <w:pPr>
      <w:jc w:val="left"/>
    </w:pPr>
  </w:style>
  <w:style w:type="paragraph" w:styleId="5">
    <w:name w:val="Balloon Text"/>
    <w:basedOn w:val="1"/>
    <w:link w:val="12"/>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semiHidden/>
    <w:unhideWhenUsed/>
    <w:qFormat/>
    <w:uiPriority w:val="0"/>
    <w:rPr>
      <w:sz w:val="21"/>
      <w:szCs w:val="21"/>
    </w:rPr>
  </w:style>
  <w:style w:type="character" w:customStyle="1" w:styleId="11">
    <w:name w:val="批注文字 字符"/>
    <w:basedOn w:val="9"/>
    <w:link w:val="4"/>
    <w:semiHidden/>
    <w:qFormat/>
    <w:uiPriority w:val="0"/>
    <w:rPr>
      <w:rFonts w:ascii="Calibri" w:hAnsi="Calibri" w:eastAsia="宋体" w:cs="Times New Roman"/>
    </w:rPr>
  </w:style>
  <w:style w:type="character" w:customStyle="1" w:styleId="12">
    <w:name w:val="批注框文本 字符"/>
    <w:basedOn w:val="9"/>
    <w:link w:val="5"/>
    <w:semiHidden/>
    <w:qFormat/>
    <w:uiPriority w:val="99"/>
    <w:rPr>
      <w:rFonts w:ascii="Calibri" w:hAnsi="Calibri" w:eastAsia="宋体" w:cs="Times New Roman"/>
      <w:sz w:val="18"/>
      <w:szCs w:val="18"/>
    </w:rPr>
  </w:style>
  <w:style w:type="character" w:customStyle="1" w:styleId="13">
    <w:name w:val="标题 2 字符"/>
    <w:basedOn w:val="9"/>
    <w:link w:val="3"/>
    <w:qFormat/>
    <w:uiPriority w:val="9"/>
    <w:rPr>
      <w:rFonts w:asciiTheme="majorHAnsi" w:hAnsiTheme="majorHAnsi" w:eastAsiaTheme="majorEastAsia" w:cstheme="majorBidi"/>
      <w:b/>
      <w:bCs/>
      <w:sz w:val="32"/>
      <w:szCs w:val="32"/>
    </w:rPr>
  </w:style>
  <w:style w:type="character" w:customStyle="1" w:styleId="14">
    <w:name w:val="标题 1 字符"/>
    <w:basedOn w:val="9"/>
    <w:link w:val="2"/>
    <w:qFormat/>
    <w:uiPriority w:val="9"/>
    <w:rPr>
      <w:rFonts w:ascii="Calibri" w:hAnsi="Calibri" w:eastAsia="宋体" w:cs="Times New Roman"/>
      <w:b/>
      <w:bCs/>
      <w:kern w:val="44"/>
      <w:sz w:val="44"/>
      <w:szCs w:val="44"/>
    </w:rPr>
  </w:style>
  <w:style w:type="character" w:customStyle="1" w:styleId="15">
    <w:name w:val="页眉 字符"/>
    <w:basedOn w:val="9"/>
    <w:link w:val="7"/>
    <w:qFormat/>
    <w:uiPriority w:val="99"/>
    <w:rPr>
      <w:rFonts w:ascii="Calibri" w:hAnsi="Calibri" w:eastAsia="宋体" w:cs="Times New Roman"/>
      <w:sz w:val="18"/>
      <w:szCs w:val="18"/>
    </w:rPr>
  </w:style>
  <w:style w:type="character" w:customStyle="1" w:styleId="16">
    <w:name w:val="页脚 字符"/>
    <w:basedOn w:val="9"/>
    <w:link w:val="6"/>
    <w:qFormat/>
    <w:uiPriority w:val="99"/>
    <w:rPr>
      <w:rFonts w:ascii="Calibri" w:hAnsi="Calibri" w:eastAsia="宋体" w:cs="Times New Roman"/>
      <w:sz w:val="18"/>
      <w:szCs w:val="18"/>
    </w:rPr>
  </w:style>
  <w:style w:type="paragraph" w:customStyle="1" w:styleId="17">
    <w:name w:val="修订1"/>
    <w:hidden/>
    <w:semiHidden/>
    <w:qFormat/>
    <w:uiPriority w:val="99"/>
    <w:rPr>
      <w:rFonts w:ascii="Calibri" w:hAnsi="Calibri" w:eastAsia="宋体" w:cs="Times New Roman"/>
      <w:kern w:val="2"/>
      <w:sz w:val="21"/>
      <w:szCs w:val="22"/>
      <w:lang w:val="en-US" w:eastAsia="zh-CN" w:bidi="ar-SA"/>
    </w:rPr>
  </w:style>
  <w:style w:type="paragraph" w:customStyle="1" w:styleId="18">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3190</Words>
  <Characters>3298</Characters>
  <Lines>250</Lines>
  <Paragraphs>151</Paragraphs>
  <TotalTime>1</TotalTime>
  <ScaleCrop>false</ScaleCrop>
  <LinksUpToDate>false</LinksUpToDate>
  <CharactersWithSpaces>3882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2020-10-29T17:24:00Z</dcterms:created>
  <dc:creator>Administrator</dc:creator>
  <cp:lastModifiedBy>WPS_1606625477</cp:lastModifiedBy>
  <dcterms:modified xsi:type="dcterms:W3CDTF">2025-06-03T03:11:59Z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BEC0C6D56EF44F4A92C57DFBCEBBE7F5_13</vt:lpwstr>
  </property>
  <property fmtid="{D5CDD505-2E9C-101B-9397-08002B2CF9AE}" pid="4" name="KSOTemplateDocerSaveRecord">
    <vt:lpwstr>eyJoZGlkIjoiMjViZWIwM2VlYjg2OTA5YmFkMTdlNGNkZjljYjg5NzIiLCJ1c2VySWQiOiIxMTQ3ODA3NDY1In0=</vt:lpwstr>
  </property>
</Properties>
</file>